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501" w:rsidRDefault="00E43501" w:rsidP="00E2686E">
      <w:pPr>
        <w:jc w:val="center"/>
        <w:rPr>
          <w:b/>
          <w:sz w:val="32"/>
        </w:rPr>
      </w:pPr>
      <w:r w:rsidRPr="00E2686E">
        <w:rPr>
          <w:b/>
          <w:sz w:val="32"/>
        </w:rPr>
        <w:t>Linear equatorial wave model</w:t>
      </w:r>
    </w:p>
    <w:p w:rsidR="00D613EE" w:rsidRPr="00D164EC" w:rsidRDefault="00D613EE" w:rsidP="00D613EE">
      <w:pPr>
        <w:rPr>
          <w:b/>
          <w:sz w:val="28"/>
        </w:rPr>
      </w:pPr>
      <w:r w:rsidRPr="00D164EC">
        <w:rPr>
          <w:b/>
          <w:sz w:val="28"/>
        </w:rPr>
        <w:t>Part I: model introduction</w:t>
      </w:r>
    </w:p>
    <w:p w:rsidR="004B2E7D" w:rsidRPr="00E43501" w:rsidRDefault="00E43501">
      <w:pPr>
        <w:rPr>
          <w:sz w:val="24"/>
        </w:rPr>
      </w:pPr>
      <w:r w:rsidRPr="00E43501">
        <w:rPr>
          <w:sz w:val="24"/>
        </w:rPr>
        <w:t xml:space="preserve">This linear equatorial wave model generally follows Yu and McPhaden (1999, see attached PDF file). </w:t>
      </w:r>
      <w:r w:rsidR="007A57A3">
        <w:rPr>
          <w:sz w:val="24"/>
        </w:rPr>
        <w:t>It’s briefly described in the following:</w:t>
      </w:r>
    </w:p>
    <w:p w:rsidR="007A57A3" w:rsidRDefault="00E43501">
      <w:pPr>
        <w:rPr>
          <w:bCs/>
          <w:sz w:val="24"/>
        </w:rPr>
      </w:pPr>
      <w:r w:rsidRPr="00E43501">
        <w:rPr>
          <w:sz w:val="24"/>
        </w:rPr>
        <w:t xml:space="preserve">1. The mean density profile based on the Hawaii-Tahiti shuttle experiment is used to derive the vertical structure </w:t>
      </w:r>
      <w:proofErr w:type="gramStart"/>
      <w:r w:rsidR="007A57A3" w:rsidRPr="00E43501">
        <w:rPr>
          <w:sz w:val="24"/>
        </w:rPr>
        <w:t>function</w:t>
      </w:r>
      <w:r w:rsidR="007A57A3">
        <w:rPr>
          <w:sz w:val="24"/>
        </w:rPr>
        <w:t xml:space="preserve">s </w:t>
      </w:r>
      <m:oMath>
        <w:proofErr w:type="gramEnd"/>
        <m:sSub>
          <m:sSubPr>
            <m:ctrlPr>
              <w:rPr>
                <w:rFonts w:ascii="Cambria Math" w:hAnsi="Cambria Math"/>
                <w:bCs/>
                <w:i/>
                <w:sz w:val="24"/>
              </w:rPr>
            </m:ctrlPr>
          </m:sSubPr>
          <m:e>
            <m:r>
              <w:rPr>
                <w:rFonts w:ascii="Cambria Math" w:hAnsi="Cambria Math"/>
                <w:sz w:val="24"/>
              </w:rPr>
              <m:t>ψ</m:t>
            </m:r>
          </m:e>
          <m:sub>
            <m:r>
              <w:rPr>
                <w:rFonts w:ascii="Cambria Math" w:hAnsi="Cambria Math"/>
                <w:sz w:val="24"/>
              </w:rPr>
              <m:t>n</m:t>
            </m:r>
          </m:sub>
        </m:sSub>
        <m:r>
          <w:rPr>
            <w:rFonts w:ascii="Cambria Math" w:hAnsi="Cambria Math"/>
            <w:sz w:val="24"/>
          </w:rPr>
          <m:t>(z)</m:t>
        </m:r>
      </m:oMath>
      <w:r w:rsidR="007A57A3" w:rsidRPr="007A57A3">
        <w:rPr>
          <w:bCs/>
          <w:sz w:val="24"/>
        </w:rPr>
        <w:t xml:space="preserve">, which </w:t>
      </w:r>
      <w:r w:rsidR="007A57A3">
        <w:rPr>
          <w:bCs/>
          <w:sz w:val="24"/>
        </w:rPr>
        <w:t>form an orthogonal and complete set</w:t>
      </w:r>
      <w:r w:rsidR="00BF2DF6">
        <w:rPr>
          <w:bCs/>
          <w:sz w:val="24"/>
        </w:rPr>
        <w:t xml:space="preserve"> (see </w:t>
      </w:r>
      <w:r w:rsidR="002304D7">
        <w:rPr>
          <w:bCs/>
          <w:sz w:val="24"/>
        </w:rPr>
        <w:t xml:space="preserve">Table I and </w:t>
      </w:r>
      <w:r w:rsidR="00BF2DF6">
        <w:rPr>
          <w:bCs/>
          <w:sz w:val="24"/>
        </w:rPr>
        <w:t>attached dataset)</w:t>
      </w:r>
      <w:r w:rsidR="007A57A3">
        <w:rPr>
          <w:bCs/>
          <w:sz w:val="24"/>
        </w:rPr>
        <w:t xml:space="preserve">. </w:t>
      </w:r>
    </w:p>
    <w:p w:rsidR="00E2686E" w:rsidRDefault="007A57A3">
      <w:pPr>
        <w:rPr>
          <w:bCs/>
          <w:sz w:val="24"/>
        </w:rPr>
      </w:pPr>
      <w:r>
        <w:rPr>
          <w:bCs/>
          <w:sz w:val="24"/>
        </w:rPr>
        <w:t xml:space="preserve">2. For each baroclinic mode, a “shallow-water” model (zonal and </w:t>
      </w:r>
      <w:r w:rsidR="001E60B7">
        <w:rPr>
          <w:bCs/>
          <w:sz w:val="24"/>
        </w:rPr>
        <w:t>meridional</w:t>
      </w:r>
      <w:r>
        <w:rPr>
          <w:bCs/>
          <w:sz w:val="24"/>
        </w:rPr>
        <w:t xml:space="preserve"> momentum equations plus a continuity equation) can be derived with </w:t>
      </w:r>
      <w:r w:rsidR="001E60B7">
        <w:rPr>
          <w:bCs/>
          <w:sz w:val="24"/>
        </w:rPr>
        <w:t xml:space="preserve">associated equivalent depth and wave speed. </w:t>
      </w:r>
    </w:p>
    <w:p w:rsidR="001E60B7" w:rsidRDefault="001E60B7">
      <w:pPr>
        <w:rPr>
          <w:sz w:val="24"/>
        </w:rPr>
      </w:pPr>
      <w:r>
        <w:rPr>
          <w:sz w:val="24"/>
        </w:rPr>
        <w:t xml:space="preserve">3. </w:t>
      </w:r>
      <w:r w:rsidR="00E2686E">
        <w:rPr>
          <w:sz w:val="24"/>
        </w:rPr>
        <w:t xml:space="preserve">The set of equations for each baroclinic mode admits a whole set of equatorial wave solutions (e.g., Moore and Philander, 1977; Philander 1990).  If we make long-wave and low-frequency assumption, only equatorial Kelvin wave and </w:t>
      </w:r>
      <w:r w:rsidR="001E5C63">
        <w:rPr>
          <w:sz w:val="24"/>
        </w:rPr>
        <w:t xml:space="preserve">long </w:t>
      </w:r>
      <w:r w:rsidR="00E2686E">
        <w:rPr>
          <w:sz w:val="24"/>
        </w:rPr>
        <w:t xml:space="preserve">Rossby waves are kept. </w:t>
      </w:r>
    </w:p>
    <w:p w:rsidR="00E2686E" w:rsidRDefault="00E2686E">
      <w:pPr>
        <w:rPr>
          <w:sz w:val="24"/>
        </w:rPr>
      </w:pPr>
      <w:r>
        <w:rPr>
          <w:sz w:val="24"/>
        </w:rPr>
        <w:t xml:space="preserve">4. </w:t>
      </w:r>
      <w:r w:rsidR="001E5C63">
        <w:rPr>
          <w:sz w:val="24"/>
        </w:rPr>
        <w:t xml:space="preserve">For each wave mode, a wave propagation equation can be derived with projected forcing (mainly zonal wind stress) onto this mode. </w:t>
      </w:r>
      <w:r w:rsidR="001C0932">
        <w:rPr>
          <w:sz w:val="24"/>
        </w:rPr>
        <w:t>Through</w:t>
      </w:r>
      <w:r w:rsidR="001E5C63">
        <w:rPr>
          <w:sz w:val="24"/>
        </w:rPr>
        <w:t xml:space="preserve"> solving </w:t>
      </w:r>
      <w:r w:rsidR="001C0932">
        <w:rPr>
          <w:sz w:val="24"/>
        </w:rPr>
        <w:t>this</w:t>
      </w:r>
      <w:r w:rsidR="001E5C63">
        <w:rPr>
          <w:sz w:val="24"/>
        </w:rPr>
        <w:t xml:space="preserve"> wave </w:t>
      </w:r>
      <w:r w:rsidR="001C0932">
        <w:rPr>
          <w:sz w:val="24"/>
        </w:rPr>
        <w:t xml:space="preserve">equation, one can derive the wave coefficient, thus construct the dynamic fields (horizontal velocity and sea level) associated with this wave mode. Sum up all wave modes (Kelvin wave and six gravest Rossby waves in current case), we can derive the total solution for each baroclinic mode. </w:t>
      </w:r>
    </w:p>
    <w:p w:rsidR="001C0932" w:rsidRPr="00E43501" w:rsidRDefault="001C0932">
      <w:pPr>
        <w:rPr>
          <w:sz w:val="24"/>
        </w:rPr>
      </w:pPr>
      <w:r>
        <w:rPr>
          <w:sz w:val="24"/>
        </w:rPr>
        <w:t>5. Sum up all baroclinic modes (first 4 gravest modes in current case)</w:t>
      </w:r>
      <w:proofErr w:type="gramStart"/>
      <w:r>
        <w:rPr>
          <w:sz w:val="24"/>
        </w:rPr>
        <w:t>,</w:t>
      </w:r>
      <w:proofErr w:type="gramEnd"/>
      <w:r>
        <w:rPr>
          <w:sz w:val="24"/>
        </w:rPr>
        <w:t xml:space="preserve"> we can derive the final solution.  </w:t>
      </w:r>
    </w:p>
    <w:p w:rsidR="00E43501" w:rsidRDefault="00D613EE" w:rsidP="00D613EE">
      <w:pPr>
        <w:jc w:val="center"/>
        <w:rPr>
          <w:sz w:val="24"/>
        </w:rPr>
      </w:pPr>
      <w:r>
        <w:rPr>
          <w:sz w:val="24"/>
        </w:rPr>
        <w:t>Table I: parameters associated with baroclinic modes</w:t>
      </w:r>
    </w:p>
    <w:tbl>
      <w:tblPr>
        <w:tblStyle w:val="TableGrid"/>
        <w:tblW w:w="0" w:type="auto"/>
        <w:tblLook w:val="04A0"/>
      </w:tblPr>
      <w:tblGrid>
        <w:gridCol w:w="3036"/>
        <w:gridCol w:w="1635"/>
        <w:gridCol w:w="1635"/>
        <w:gridCol w:w="1635"/>
        <w:gridCol w:w="1635"/>
      </w:tblGrid>
      <w:tr w:rsidR="00D613EE" w:rsidTr="00D613EE">
        <w:tc>
          <w:tcPr>
            <w:tcW w:w="3036" w:type="dxa"/>
          </w:tcPr>
          <w:p w:rsidR="00D613EE" w:rsidRDefault="00D613EE" w:rsidP="00D613EE">
            <w:pPr>
              <w:rPr>
                <w:sz w:val="24"/>
              </w:rPr>
            </w:pPr>
          </w:p>
        </w:tc>
        <w:tc>
          <w:tcPr>
            <w:tcW w:w="1635" w:type="dxa"/>
          </w:tcPr>
          <w:p w:rsidR="00D613EE" w:rsidRDefault="00D613EE" w:rsidP="00D613EE">
            <w:pPr>
              <w:jc w:val="center"/>
              <w:rPr>
                <w:sz w:val="24"/>
              </w:rPr>
            </w:pPr>
            <w:r>
              <w:rPr>
                <w:sz w:val="24"/>
              </w:rPr>
              <w:t>Mode 1</w:t>
            </w:r>
          </w:p>
        </w:tc>
        <w:tc>
          <w:tcPr>
            <w:tcW w:w="1635" w:type="dxa"/>
          </w:tcPr>
          <w:p w:rsidR="00D613EE" w:rsidRDefault="00D613EE" w:rsidP="00D613EE">
            <w:pPr>
              <w:jc w:val="center"/>
              <w:rPr>
                <w:sz w:val="24"/>
              </w:rPr>
            </w:pPr>
            <w:r>
              <w:rPr>
                <w:sz w:val="24"/>
              </w:rPr>
              <w:t>Mode 2</w:t>
            </w:r>
          </w:p>
        </w:tc>
        <w:tc>
          <w:tcPr>
            <w:tcW w:w="1635" w:type="dxa"/>
          </w:tcPr>
          <w:p w:rsidR="00D613EE" w:rsidRDefault="00D613EE" w:rsidP="00D613EE">
            <w:pPr>
              <w:jc w:val="center"/>
              <w:rPr>
                <w:sz w:val="24"/>
              </w:rPr>
            </w:pPr>
            <w:r>
              <w:rPr>
                <w:sz w:val="24"/>
              </w:rPr>
              <w:t>Mode 3</w:t>
            </w:r>
          </w:p>
        </w:tc>
        <w:tc>
          <w:tcPr>
            <w:tcW w:w="1635" w:type="dxa"/>
          </w:tcPr>
          <w:p w:rsidR="00D613EE" w:rsidRDefault="00D613EE" w:rsidP="00D613EE">
            <w:pPr>
              <w:jc w:val="center"/>
              <w:rPr>
                <w:sz w:val="24"/>
              </w:rPr>
            </w:pPr>
            <w:r>
              <w:rPr>
                <w:sz w:val="24"/>
              </w:rPr>
              <w:t>Mode 4</w:t>
            </w:r>
          </w:p>
        </w:tc>
      </w:tr>
      <w:tr w:rsidR="00D613EE" w:rsidTr="00D613EE">
        <w:tc>
          <w:tcPr>
            <w:tcW w:w="3036" w:type="dxa"/>
          </w:tcPr>
          <w:p w:rsidR="00D613EE" w:rsidRDefault="00D613EE" w:rsidP="00D613EE">
            <w:pPr>
              <w:rPr>
                <w:sz w:val="24"/>
              </w:rPr>
            </w:pPr>
            <w:r>
              <w:rPr>
                <w:sz w:val="24"/>
              </w:rPr>
              <w:t xml:space="preserve">Equivalent depth </w:t>
            </w:r>
            <w:proofErr w:type="spellStart"/>
            <w:r>
              <w:rPr>
                <w:sz w:val="24"/>
              </w:rPr>
              <w:t>Hn</w:t>
            </w:r>
            <w:proofErr w:type="spellEnd"/>
            <w:r>
              <w:rPr>
                <w:sz w:val="24"/>
              </w:rPr>
              <w:t xml:space="preserve"> (cm)</w:t>
            </w:r>
          </w:p>
        </w:tc>
        <w:tc>
          <w:tcPr>
            <w:tcW w:w="1635" w:type="dxa"/>
          </w:tcPr>
          <w:p w:rsidR="00D613EE" w:rsidRDefault="00D613EE" w:rsidP="00D613EE">
            <w:pPr>
              <w:jc w:val="center"/>
              <w:rPr>
                <w:sz w:val="24"/>
              </w:rPr>
            </w:pPr>
            <w:r>
              <w:rPr>
                <w:sz w:val="24"/>
              </w:rPr>
              <w:t>76.0</w:t>
            </w:r>
          </w:p>
        </w:tc>
        <w:tc>
          <w:tcPr>
            <w:tcW w:w="1635" w:type="dxa"/>
          </w:tcPr>
          <w:p w:rsidR="00D613EE" w:rsidRDefault="00D613EE" w:rsidP="00D613EE">
            <w:pPr>
              <w:jc w:val="center"/>
              <w:rPr>
                <w:sz w:val="24"/>
              </w:rPr>
            </w:pPr>
            <w:r>
              <w:rPr>
                <w:sz w:val="24"/>
              </w:rPr>
              <w:t>30.9</w:t>
            </w:r>
          </w:p>
        </w:tc>
        <w:tc>
          <w:tcPr>
            <w:tcW w:w="1635" w:type="dxa"/>
          </w:tcPr>
          <w:p w:rsidR="00D613EE" w:rsidRDefault="00D613EE" w:rsidP="00D613EE">
            <w:pPr>
              <w:jc w:val="center"/>
              <w:rPr>
                <w:sz w:val="24"/>
              </w:rPr>
            </w:pPr>
            <w:r>
              <w:rPr>
                <w:sz w:val="24"/>
              </w:rPr>
              <w:t>11.5</w:t>
            </w:r>
          </w:p>
        </w:tc>
        <w:tc>
          <w:tcPr>
            <w:tcW w:w="1635" w:type="dxa"/>
          </w:tcPr>
          <w:p w:rsidR="00D613EE" w:rsidRDefault="00D613EE" w:rsidP="00D613EE">
            <w:pPr>
              <w:jc w:val="center"/>
              <w:rPr>
                <w:sz w:val="24"/>
              </w:rPr>
            </w:pPr>
            <w:r>
              <w:rPr>
                <w:sz w:val="24"/>
              </w:rPr>
              <w:t>5.9</w:t>
            </w:r>
          </w:p>
        </w:tc>
      </w:tr>
      <w:tr w:rsidR="00D613EE" w:rsidTr="00D613EE">
        <w:tc>
          <w:tcPr>
            <w:tcW w:w="3036" w:type="dxa"/>
          </w:tcPr>
          <w:p w:rsidR="00D613EE" w:rsidRDefault="00D613EE" w:rsidP="00D613EE">
            <w:pPr>
              <w:rPr>
                <w:sz w:val="24"/>
              </w:rPr>
            </w:pPr>
            <w:r>
              <w:rPr>
                <w:sz w:val="24"/>
              </w:rPr>
              <w:t>Wave Speed (m/s)</w:t>
            </w:r>
          </w:p>
        </w:tc>
        <w:tc>
          <w:tcPr>
            <w:tcW w:w="1635" w:type="dxa"/>
          </w:tcPr>
          <w:p w:rsidR="00D613EE" w:rsidRDefault="00D613EE" w:rsidP="00D613EE">
            <w:pPr>
              <w:jc w:val="center"/>
              <w:rPr>
                <w:sz w:val="24"/>
              </w:rPr>
            </w:pPr>
            <w:r>
              <w:rPr>
                <w:sz w:val="24"/>
              </w:rPr>
              <w:t>2.73</w:t>
            </w:r>
          </w:p>
        </w:tc>
        <w:tc>
          <w:tcPr>
            <w:tcW w:w="1635" w:type="dxa"/>
          </w:tcPr>
          <w:p w:rsidR="00D613EE" w:rsidRDefault="00D613EE" w:rsidP="00D613EE">
            <w:pPr>
              <w:jc w:val="center"/>
              <w:rPr>
                <w:sz w:val="24"/>
              </w:rPr>
            </w:pPr>
            <w:r>
              <w:rPr>
                <w:sz w:val="24"/>
              </w:rPr>
              <w:t>1.74</w:t>
            </w:r>
          </w:p>
        </w:tc>
        <w:tc>
          <w:tcPr>
            <w:tcW w:w="1635" w:type="dxa"/>
          </w:tcPr>
          <w:p w:rsidR="00D613EE" w:rsidRDefault="00D613EE" w:rsidP="00D613EE">
            <w:pPr>
              <w:jc w:val="center"/>
              <w:rPr>
                <w:sz w:val="24"/>
              </w:rPr>
            </w:pPr>
            <w:r>
              <w:rPr>
                <w:sz w:val="24"/>
              </w:rPr>
              <w:t>1.06</w:t>
            </w:r>
          </w:p>
        </w:tc>
        <w:tc>
          <w:tcPr>
            <w:tcW w:w="1635" w:type="dxa"/>
          </w:tcPr>
          <w:p w:rsidR="00D613EE" w:rsidRDefault="00D613EE" w:rsidP="00D613EE">
            <w:pPr>
              <w:jc w:val="center"/>
              <w:rPr>
                <w:sz w:val="24"/>
              </w:rPr>
            </w:pPr>
            <w:r>
              <w:rPr>
                <w:sz w:val="24"/>
              </w:rPr>
              <w:t>0.76</w:t>
            </w:r>
          </w:p>
        </w:tc>
      </w:tr>
      <w:tr w:rsidR="00D613EE" w:rsidTr="00D613EE">
        <w:tc>
          <w:tcPr>
            <w:tcW w:w="3036" w:type="dxa"/>
          </w:tcPr>
          <w:p w:rsidR="00D613EE" w:rsidRDefault="00D613EE" w:rsidP="00D613EE">
            <w:pPr>
              <w:rPr>
                <w:sz w:val="24"/>
              </w:rPr>
            </w:pPr>
            <w:r>
              <w:rPr>
                <w:sz w:val="24"/>
              </w:rPr>
              <w:t>Rossby Radius (Km)</w:t>
            </w:r>
          </w:p>
        </w:tc>
        <w:tc>
          <w:tcPr>
            <w:tcW w:w="1635" w:type="dxa"/>
          </w:tcPr>
          <w:p w:rsidR="00D613EE" w:rsidRDefault="00D613EE" w:rsidP="00D613EE">
            <w:pPr>
              <w:jc w:val="center"/>
              <w:rPr>
                <w:sz w:val="24"/>
              </w:rPr>
            </w:pPr>
            <w:r>
              <w:rPr>
                <w:sz w:val="24"/>
              </w:rPr>
              <w:t>346</w:t>
            </w:r>
          </w:p>
        </w:tc>
        <w:tc>
          <w:tcPr>
            <w:tcW w:w="1635" w:type="dxa"/>
          </w:tcPr>
          <w:p w:rsidR="00D613EE" w:rsidRDefault="00D613EE" w:rsidP="00D613EE">
            <w:pPr>
              <w:jc w:val="center"/>
              <w:rPr>
                <w:sz w:val="24"/>
              </w:rPr>
            </w:pPr>
            <w:r>
              <w:rPr>
                <w:sz w:val="24"/>
              </w:rPr>
              <w:t>276</w:t>
            </w:r>
          </w:p>
        </w:tc>
        <w:tc>
          <w:tcPr>
            <w:tcW w:w="1635" w:type="dxa"/>
          </w:tcPr>
          <w:p w:rsidR="00D613EE" w:rsidRDefault="00D613EE" w:rsidP="00D613EE">
            <w:pPr>
              <w:jc w:val="center"/>
              <w:rPr>
                <w:sz w:val="24"/>
              </w:rPr>
            </w:pPr>
            <w:r>
              <w:rPr>
                <w:sz w:val="24"/>
              </w:rPr>
              <w:t>216</w:t>
            </w:r>
          </w:p>
        </w:tc>
        <w:tc>
          <w:tcPr>
            <w:tcW w:w="1635" w:type="dxa"/>
          </w:tcPr>
          <w:p w:rsidR="00D613EE" w:rsidRDefault="00D613EE" w:rsidP="00D613EE">
            <w:pPr>
              <w:jc w:val="center"/>
              <w:rPr>
                <w:sz w:val="24"/>
              </w:rPr>
            </w:pPr>
            <w:r>
              <w:rPr>
                <w:sz w:val="24"/>
              </w:rPr>
              <w:t>183</w:t>
            </w:r>
          </w:p>
        </w:tc>
      </w:tr>
      <w:tr w:rsidR="00D613EE" w:rsidTr="00D613EE">
        <w:tc>
          <w:tcPr>
            <w:tcW w:w="3036" w:type="dxa"/>
          </w:tcPr>
          <w:p w:rsidR="00D613EE" w:rsidRDefault="00D613EE" w:rsidP="00D613EE">
            <w:pPr>
              <w:rPr>
                <w:sz w:val="24"/>
              </w:rPr>
            </w:pPr>
            <w:r>
              <w:rPr>
                <w:sz w:val="24"/>
              </w:rPr>
              <w:t xml:space="preserve">Surface amplitude </w:t>
            </w:r>
            <m:oMath>
              <m:sSub>
                <m:sSubPr>
                  <m:ctrlPr>
                    <w:rPr>
                      <w:rFonts w:ascii="Cambria Math" w:hAnsi="Cambria Math"/>
                      <w:bCs/>
                      <w:i/>
                      <w:sz w:val="24"/>
                    </w:rPr>
                  </m:ctrlPr>
                </m:sSubPr>
                <m:e>
                  <m:r>
                    <w:rPr>
                      <w:rFonts w:ascii="Cambria Math" w:hAnsi="Cambria Math"/>
                      <w:sz w:val="24"/>
                    </w:rPr>
                    <m:t>ψ</m:t>
                  </m:r>
                </m:e>
                <m:sub>
                  <m:r>
                    <w:rPr>
                      <w:rFonts w:ascii="Cambria Math" w:hAnsi="Cambria Math"/>
                      <w:sz w:val="24"/>
                    </w:rPr>
                    <m:t>n</m:t>
                  </m:r>
                </m:sub>
              </m:sSub>
              <m:r>
                <w:rPr>
                  <w:rFonts w:ascii="Cambria Math" w:hAnsi="Cambria Math"/>
                  <w:sz w:val="24"/>
                </w:rPr>
                <m:t>(0)</m:t>
              </m:r>
            </m:oMath>
          </w:p>
        </w:tc>
        <w:tc>
          <w:tcPr>
            <w:tcW w:w="1635" w:type="dxa"/>
          </w:tcPr>
          <w:p w:rsidR="00D613EE" w:rsidRDefault="00D613EE" w:rsidP="00D613EE">
            <w:pPr>
              <w:jc w:val="center"/>
              <w:rPr>
                <w:sz w:val="24"/>
              </w:rPr>
            </w:pPr>
            <w:r>
              <w:rPr>
                <w:sz w:val="24"/>
              </w:rPr>
              <w:t>4.29</w:t>
            </w:r>
          </w:p>
        </w:tc>
        <w:tc>
          <w:tcPr>
            <w:tcW w:w="1635" w:type="dxa"/>
          </w:tcPr>
          <w:p w:rsidR="00D613EE" w:rsidRDefault="00D613EE" w:rsidP="00D613EE">
            <w:pPr>
              <w:jc w:val="center"/>
              <w:rPr>
                <w:sz w:val="24"/>
              </w:rPr>
            </w:pPr>
            <w:r>
              <w:rPr>
                <w:sz w:val="24"/>
              </w:rPr>
              <w:t>3.90</w:t>
            </w:r>
          </w:p>
        </w:tc>
        <w:tc>
          <w:tcPr>
            <w:tcW w:w="1635" w:type="dxa"/>
          </w:tcPr>
          <w:p w:rsidR="00D613EE" w:rsidRDefault="00D613EE" w:rsidP="00D613EE">
            <w:pPr>
              <w:jc w:val="center"/>
              <w:rPr>
                <w:sz w:val="24"/>
              </w:rPr>
            </w:pPr>
            <w:r>
              <w:rPr>
                <w:sz w:val="24"/>
              </w:rPr>
              <w:t>1.70</w:t>
            </w:r>
          </w:p>
        </w:tc>
        <w:tc>
          <w:tcPr>
            <w:tcW w:w="1635" w:type="dxa"/>
          </w:tcPr>
          <w:p w:rsidR="00D613EE" w:rsidRDefault="00D613EE" w:rsidP="00D613EE">
            <w:pPr>
              <w:jc w:val="center"/>
              <w:rPr>
                <w:sz w:val="24"/>
              </w:rPr>
            </w:pPr>
            <w:r>
              <w:rPr>
                <w:sz w:val="24"/>
              </w:rPr>
              <w:t>1.25</w:t>
            </w:r>
          </w:p>
        </w:tc>
      </w:tr>
    </w:tbl>
    <w:p w:rsidR="00D613EE" w:rsidRPr="00E43501" w:rsidRDefault="00D613EE" w:rsidP="00D613EE">
      <w:pPr>
        <w:rPr>
          <w:sz w:val="24"/>
        </w:rPr>
      </w:pPr>
    </w:p>
    <w:p w:rsidR="00E43501" w:rsidRPr="00E43501" w:rsidRDefault="00E43501">
      <w:pPr>
        <w:rPr>
          <w:sz w:val="24"/>
        </w:rPr>
      </w:pPr>
    </w:p>
    <w:p w:rsidR="00E43501" w:rsidRPr="00350751" w:rsidRDefault="00E43501">
      <w:pPr>
        <w:rPr>
          <w:b/>
          <w:sz w:val="28"/>
        </w:rPr>
      </w:pPr>
      <w:r w:rsidRPr="00350751">
        <w:rPr>
          <w:b/>
          <w:sz w:val="28"/>
        </w:rPr>
        <w:t xml:space="preserve">Part II: </w:t>
      </w:r>
      <w:r w:rsidR="00FC25CE" w:rsidRPr="00350751">
        <w:rPr>
          <w:b/>
          <w:sz w:val="28"/>
        </w:rPr>
        <w:t>dataset</w:t>
      </w:r>
      <w:r w:rsidRPr="00350751">
        <w:rPr>
          <w:b/>
          <w:sz w:val="28"/>
        </w:rPr>
        <w:t xml:space="preserve"> description</w:t>
      </w:r>
    </w:p>
    <w:p w:rsidR="002D3B7A" w:rsidRPr="002D3B7A" w:rsidRDefault="002D3B7A">
      <w:pPr>
        <w:rPr>
          <w:sz w:val="24"/>
        </w:rPr>
      </w:pPr>
      <w:r w:rsidRPr="002D3B7A">
        <w:rPr>
          <w:sz w:val="24"/>
        </w:rPr>
        <w:t xml:space="preserve">Since all datasets are in </w:t>
      </w:r>
      <w:proofErr w:type="spellStart"/>
      <w:r w:rsidRPr="002D3B7A">
        <w:rPr>
          <w:sz w:val="24"/>
        </w:rPr>
        <w:t>netcdf</w:t>
      </w:r>
      <w:proofErr w:type="spellEnd"/>
      <w:r w:rsidRPr="002D3B7A">
        <w:rPr>
          <w:sz w:val="24"/>
        </w:rPr>
        <w:t xml:space="preserve"> format, which is self-descriptive, so they are briefly introduced here. </w:t>
      </w:r>
    </w:p>
    <w:p w:rsidR="00D164EC" w:rsidRPr="002D3B7A" w:rsidRDefault="002D3B7A">
      <w:pPr>
        <w:rPr>
          <w:sz w:val="24"/>
        </w:rPr>
      </w:pPr>
      <w:r w:rsidRPr="002D3B7A">
        <w:rPr>
          <w:sz w:val="24"/>
        </w:rPr>
        <w:lastRenderedPageBreak/>
        <w:t xml:space="preserve">1. </w:t>
      </w:r>
      <w:proofErr w:type="gramStart"/>
      <w:r w:rsidRPr="002D3B7A">
        <w:rPr>
          <w:sz w:val="24"/>
        </w:rPr>
        <w:t>vert_mode.cdf</w:t>
      </w:r>
      <w:proofErr w:type="gramEnd"/>
    </w:p>
    <w:p w:rsidR="002D3B7A" w:rsidRDefault="002D3B7A" w:rsidP="00350751">
      <w:pPr>
        <w:spacing w:after="0"/>
        <w:rPr>
          <w:sz w:val="24"/>
        </w:rPr>
      </w:pPr>
      <w:r w:rsidRPr="002D3B7A">
        <w:rPr>
          <w:sz w:val="24"/>
        </w:rPr>
        <w:t xml:space="preserve">This file shows the vertical structure of baroclinic modes. Only parameters of 10 gravest modes are shown. </w:t>
      </w:r>
    </w:p>
    <w:p w:rsidR="00350751" w:rsidRDefault="00350751" w:rsidP="00350751">
      <w:pPr>
        <w:spacing w:after="0"/>
        <w:rPr>
          <w:sz w:val="24"/>
        </w:rPr>
      </w:pPr>
      <w:r>
        <w:rPr>
          <w:sz w:val="24"/>
        </w:rPr>
        <w:t>N2: Buoyancy frequency (m^-2)</w:t>
      </w:r>
    </w:p>
    <w:p w:rsidR="00350751" w:rsidRDefault="00350751" w:rsidP="00350751">
      <w:pPr>
        <w:spacing w:after="0"/>
        <w:rPr>
          <w:sz w:val="24"/>
        </w:rPr>
      </w:pPr>
      <w:r>
        <w:rPr>
          <w:sz w:val="24"/>
        </w:rPr>
        <w:t>PSI: Vertical structure function (</w:t>
      </w:r>
      <w:proofErr w:type="spellStart"/>
      <w:r>
        <w:rPr>
          <w:sz w:val="24"/>
        </w:rPr>
        <w:t>unitless</w:t>
      </w:r>
      <w:proofErr w:type="spellEnd"/>
      <w:r>
        <w:rPr>
          <w:sz w:val="24"/>
        </w:rPr>
        <w:t>)</w:t>
      </w:r>
    </w:p>
    <w:p w:rsidR="00350751" w:rsidRDefault="00350751" w:rsidP="00350751">
      <w:pPr>
        <w:spacing w:after="0"/>
        <w:rPr>
          <w:sz w:val="24"/>
        </w:rPr>
      </w:pPr>
      <w:r>
        <w:rPr>
          <w:sz w:val="24"/>
        </w:rPr>
        <w:t>Cm: wave speed (cm/s)</w:t>
      </w:r>
    </w:p>
    <w:p w:rsidR="00350751" w:rsidRDefault="00350751" w:rsidP="00350751">
      <w:pPr>
        <w:spacing w:after="0"/>
        <w:rPr>
          <w:sz w:val="24"/>
        </w:rPr>
      </w:pPr>
      <w:proofErr w:type="spellStart"/>
      <w:proofErr w:type="gramStart"/>
      <w:r>
        <w:rPr>
          <w:sz w:val="24"/>
        </w:rPr>
        <w:t>Hn</w:t>
      </w:r>
      <w:proofErr w:type="spellEnd"/>
      <w:proofErr w:type="gramEnd"/>
      <w:r>
        <w:rPr>
          <w:sz w:val="24"/>
        </w:rPr>
        <w:t>: Equivalent depth (cm)</w:t>
      </w:r>
    </w:p>
    <w:p w:rsidR="00350751" w:rsidRPr="002D3B7A" w:rsidRDefault="00350751" w:rsidP="00350751">
      <w:pPr>
        <w:spacing w:after="0"/>
        <w:rPr>
          <w:sz w:val="24"/>
        </w:rPr>
      </w:pPr>
    </w:p>
    <w:p w:rsidR="002D3B7A" w:rsidRDefault="002D3B7A">
      <w:pPr>
        <w:rPr>
          <w:sz w:val="24"/>
        </w:rPr>
      </w:pPr>
      <w:r w:rsidRPr="002D3B7A">
        <w:rPr>
          <w:sz w:val="24"/>
        </w:rPr>
        <w:t xml:space="preserve">2. </w:t>
      </w:r>
      <w:proofErr w:type="gramStart"/>
      <w:r w:rsidRPr="002D3B7A">
        <w:rPr>
          <w:sz w:val="24"/>
        </w:rPr>
        <w:t>wave_model.cdf</w:t>
      </w:r>
      <w:proofErr w:type="gramEnd"/>
    </w:p>
    <w:p w:rsidR="002D3B7A" w:rsidRDefault="002D3B7A" w:rsidP="00E272C8">
      <w:pPr>
        <w:spacing w:after="0"/>
        <w:rPr>
          <w:sz w:val="24"/>
        </w:rPr>
      </w:pPr>
      <w:r>
        <w:rPr>
          <w:sz w:val="24"/>
        </w:rPr>
        <w:t xml:space="preserve">This file contains output from the linear equatorial wave model. </w:t>
      </w:r>
    </w:p>
    <w:p w:rsidR="002D3B7A" w:rsidRDefault="002D3B7A" w:rsidP="00E272C8">
      <w:pPr>
        <w:spacing w:after="0"/>
        <w:rPr>
          <w:sz w:val="24"/>
        </w:rPr>
      </w:pPr>
      <w:proofErr w:type="spellStart"/>
      <w:proofErr w:type="gramStart"/>
      <w:r>
        <w:rPr>
          <w:sz w:val="24"/>
        </w:rPr>
        <w:t>usx</w:t>
      </w:r>
      <w:proofErr w:type="spellEnd"/>
      <w:proofErr w:type="gramEnd"/>
      <w:r>
        <w:rPr>
          <w:sz w:val="24"/>
        </w:rPr>
        <w:t xml:space="preserve">: </w:t>
      </w:r>
      <w:r w:rsidR="00141D2C">
        <w:rPr>
          <w:sz w:val="24"/>
        </w:rPr>
        <w:t xml:space="preserve">surface </w:t>
      </w:r>
      <w:r>
        <w:rPr>
          <w:sz w:val="24"/>
        </w:rPr>
        <w:t>zonal velocity anomalies (cm/s) from the baroclinic mode x (x=1,2,3,4)</w:t>
      </w:r>
    </w:p>
    <w:p w:rsidR="002D3B7A" w:rsidRDefault="002D3B7A" w:rsidP="00E272C8">
      <w:pPr>
        <w:spacing w:after="0"/>
        <w:rPr>
          <w:sz w:val="24"/>
        </w:rPr>
      </w:pPr>
      <w:r>
        <w:rPr>
          <w:sz w:val="24"/>
        </w:rPr>
        <w:t xml:space="preserve"> </w:t>
      </w:r>
      <w:proofErr w:type="spellStart"/>
      <w:proofErr w:type="gramStart"/>
      <w:r>
        <w:rPr>
          <w:sz w:val="24"/>
        </w:rPr>
        <w:t>vsx</w:t>
      </w:r>
      <w:proofErr w:type="spellEnd"/>
      <w:proofErr w:type="gramEnd"/>
      <w:r w:rsidR="00141D2C">
        <w:rPr>
          <w:sz w:val="24"/>
        </w:rPr>
        <w:t xml:space="preserve"> (</w:t>
      </w:r>
      <w:proofErr w:type="spellStart"/>
      <w:r w:rsidR="00141D2C">
        <w:rPr>
          <w:sz w:val="24"/>
        </w:rPr>
        <w:t>vsxa</w:t>
      </w:r>
      <w:proofErr w:type="spellEnd"/>
      <w:r w:rsidR="00141D2C">
        <w:rPr>
          <w:sz w:val="24"/>
        </w:rPr>
        <w:t>)</w:t>
      </w:r>
      <w:r>
        <w:rPr>
          <w:sz w:val="24"/>
        </w:rPr>
        <w:t xml:space="preserve">: </w:t>
      </w:r>
      <w:r w:rsidR="00141D2C">
        <w:rPr>
          <w:sz w:val="24"/>
        </w:rPr>
        <w:t xml:space="preserve">surface </w:t>
      </w:r>
      <w:r>
        <w:rPr>
          <w:sz w:val="24"/>
        </w:rPr>
        <w:t>meridional velocity anomalies (cm/s) from the baroclinic mode x (x=1,2,3,4)</w:t>
      </w:r>
      <w:r w:rsidR="00141D2C">
        <w:rPr>
          <w:sz w:val="24"/>
        </w:rPr>
        <w:t>**</w:t>
      </w:r>
    </w:p>
    <w:p w:rsidR="00E272C8" w:rsidRPr="00141D2C" w:rsidRDefault="00E272C8" w:rsidP="00E272C8">
      <w:pPr>
        <w:spacing w:after="0"/>
        <w:rPr>
          <w:sz w:val="20"/>
        </w:rPr>
      </w:pPr>
      <w:r w:rsidRPr="00141D2C">
        <w:rPr>
          <w:sz w:val="20"/>
        </w:rPr>
        <w:t>**Due to the way Meridional velocity is calculated, please ignore value</w:t>
      </w:r>
      <w:r>
        <w:rPr>
          <w:sz w:val="20"/>
        </w:rPr>
        <w:t xml:space="preserve">s between 4N and </w:t>
      </w:r>
      <w:r w:rsidRPr="00141D2C">
        <w:rPr>
          <w:sz w:val="20"/>
        </w:rPr>
        <w:t>4S</w:t>
      </w:r>
      <w:r>
        <w:rPr>
          <w:sz w:val="20"/>
        </w:rPr>
        <w:t xml:space="preserve">.  </w:t>
      </w:r>
      <w:proofErr w:type="gramStart"/>
      <w:r>
        <w:rPr>
          <w:sz w:val="20"/>
        </w:rPr>
        <w:t>vs</w:t>
      </w:r>
      <w:proofErr w:type="gramEnd"/>
      <w:r>
        <w:rPr>
          <w:sz w:val="20"/>
        </w:rPr>
        <w:t xml:space="preserve">? </w:t>
      </w:r>
      <w:proofErr w:type="gramStart"/>
      <w:r>
        <w:rPr>
          <w:sz w:val="20"/>
        </w:rPr>
        <w:t>is</w:t>
      </w:r>
      <w:proofErr w:type="gramEnd"/>
      <w:r>
        <w:rPr>
          <w:sz w:val="20"/>
        </w:rPr>
        <w:t xml:space="preserve"> same as </w:t>
      </w:r>
      <w:proofErr w:type="spellStart"/>
      <w:r>
        <w:rPr>
          <w:sz w:val="20"/>
        </w:rPr>
        <w:t>vs?a</w:t>
      </w:r>
      <w:proofErr w:type="spellEnd"/>
      <w:r>
        <w:rPr>
          <w:sz w:val="20"/>
        </w:rPr>
        <w:t xml:space="preserve"> except that values between 4N and 4S are masked. </w:t>
      </w:r>
    </w:p>
    <w:p w:rsidR="002D3B7A" w:rsidRDefault="002D3B7A" w:rsidP="00E272C8">
      <w:pPr>
        <w:spacing w:after="0"/>
        <w:rPr>
          <w:sz w:val="24"/>
        </w:rPr>
      </w:pPr>
      <w:proofErr w:type="spellStart"/>
      <w:proofErr w:type="gramStart"/>
      <w:r>
        <w:rPr>
          <w:sz w:val="24"/>
        </w:rPr>
        <w:t>hsx</w:t>
      </w:r>
      <w:proofErr w:type="spellEnd"/>
      <w:proofErr w:type="gramEnd"/>
      <w:r>
        <w:rPr>
          <w:sz w:val="24"/>
        </w:rPr>
        <w:t>: sea level anomalies (cm) from the baroclinic mode x (x=1,2,3,4)</w:t>
      </w:r>
    </w:p>
    <w:p w:rsidR="00141D2C" w:rsidRDefault="00141D2C" w:rsidP="00E272C8">
      <w:pPr>
        <w:spacing w:after="0"/>
        <w:rPr>
          <w:sz w:val="24"/>
        </w:rPr>
      </w:pPr>
      <w:proofErr w:type="gramStart"/>
      <w:r>
        <w:rPr>
          <w:sz w:val="24"/>
        </w:rPr>
        <w:t>us</w:t>
      </w:r>
      <w:proofErr w:type="gramEnd"/>
      <w:r>
        <w:rPr>
          <w:sz w:val="24"/>
        </w:rPr>
        <w:t xml:space="preserve">, vs, </w:t>
      </w:r>
      <w:proofErr w:type="spellStart"/>
      <w:r>
        <w:rPr>
          <w:sz w:val="24"/>
        </w:rPr>
        <w:t>hs</w:t>
      </w:r>
      <w:proofErr w:type="spellEnd"/>
      <w:r>
        <w:rPr>
          <w:sz w:val="24"/>
        </w:rPr>
        <w:t xml:space="preserve"> are sums of output from each baroclinic modes, i.e., </w:t>
      </w:r>
    </w:p>
    <w:p w:rsidR="002D3B7A" w:rsidRDefault="002D3B7A" w:rsidP="00E272C8">
      <w:pPr>
        <w:spacing w:after="0"/>
        <w:rPr>
          <w:sz w:val="24"/>
        </w:rPr>
      </w:pPr>
      <w:proofErr w:type="gramStart"/>
      <w:r>
        <w:rPr>
          <w:sz w:val="24"/>
        </w:rPr>
        <w:t>us=</w:t>
      </w:r>
      <w:proofErr w:type="gramEnd"/>
      <w:r>
        <w:rPr>
          <w:sz w:val="24"/>
        </w:rPr>
        <w:t>us1+us2+us3+us4, vs=vs1+vs2+vs</w:t>
      </w:r>
      <w:r w:rsidR="00141D2C">
        <w:rPr>
          <w:sz w:val="24"/>
        </w:rPr>
        <w:t xml:space="preserve">3+vs4, </w:t>
      </w:r>
      <w:proofErr w:type="spellStart"/>
      <w:r w:rsidR="00141D2C">
        <w:rPr>
          <w:sz w:val="24"/>
        </w:rPr>
        <w:t>hs</w:t>
      </w:r>
      <w:proofErr w:type="spellEnd"/>
      <w:r w:rsidR="00141D2C">
        <w:rPr>
          <w:sz w:val="24"/>
        </w:rPr>
        <w:t>=hs1+hs2+hs3+hs4</w:t>
      </w:r>
    </w:p>
    <w:p w:rsidR="00141D2C" w:rsidRDefault="00141D2C" w:rsidP="00E272C8">
      <w:pPr>
        <w:spacing w:after="0"/>
        <w:rPr>
          <w:sz w:val="24"/>
        </w:rPr>
      </w:pPr>
      <w:r>
        <w:rPr>
          <w:sz w:val="24"/>
        </w:rPr>
        <w:t>psi1: vertical structure function (</w:t>
      </w:r>
      <w:r w:rsidR="00FD36BF">
        <w:rPr>
          <w:sz w:val="24"/>
        </w:rPr>
        <w:t xml:space="preserve">same as psi in vert_mode.cdf, but </w:t>
      </w:r>
      <w:r>
        <w:rPr>
          <w:sz w:val="24"/>
        </w:rPr>
        <w:t>just for the upper 500m)</w:t>
      </w:r>
    </w:p>
    <w:p w:rsidR="00E272C8" w:rsidRDefault="00E272C8" w:rsidP="00E272C8">
      <w:pPr>
        <w:spacing w:after="0"/>
        <w:rPr>
          <w:sz w:val="24"/>
        </w:rPr>
      </w:pPr>
    </w:p>
    <w:p w:rsidR="00790CC6" w:rsidRDefault="00E272C8" w:rsidP="00E272C8">
      <w:pPr>
        <w:spacing w:after="0"/>
        <w:rPr>
          <w:sz w:val="24"/>
        </w:rPr>
      </w:pPr>
      <w:r>
        <w:rPr>
          <w:sz w:val="24"/>
        </w:rPr>
        <w:t>To</w:t>
      </w:r>
      <w:r w:rsidR="00141D2C">
        <w:rPr>
          <w:sz w:val="24"/>
        </w:rPr>
        <w:t xml:space="preserve"> derive horizontal velocity or pressure </w:t>
      </w:r>
      <w:r w:rsidR="00790CC6">
        <w:rPr>
          <w:sz w:val="24"/>
        </w:rPr>
        <w:t>below surface</w:t>
      </w:r>
      <w:r w:rsidR="00141D2C">
        <w:rPr>
          <w:sz w:val="24"/>
        </w:rPr>
        <w:t xml:space="preserve">, you may do so by multiplying </w:t>
      </w:r>
      <w:r w:rsidR="00790CC6">
        <w:rPr>
          <w:sz w:val="24"/>
        </w:rPr>
        <w:t xml:space="preserve">the surface values </w:t>
      </w:r>
      <w:r w:rsidR="00FD36BF">
        <w:rPr>
          <w:sz w:val="24"/>
        </w:rPr>
        <w:t xml:space="preserve">of one mode </w:t>
      </w:r>
      <w:r w:rsidR="00790CC6">
        <w:rPr>
          <w:sz w:val="24"/>
        </w:rPr>
        <w:t>with associated vertical structure function</w:t>
      </w:r>
      <w:r w:rsidR="00FD36BF">
        <w:rPr>
          <w:sz w:val="24"/>
        </w:rPr>
        <w:t xml:space="preserve"> of that mode</w:t>
      </w:r>
      <w:r w:rsidR="00790CC6">
        <w:rPr>
          <w:sz w:val="24"/>
        </w:rPr>
        <w:t>. For example, to derive zonal velocity of mode 1</w:t>
      </w:r>
      <w:r w:rsidR="00FD36BF">
        <w:rPr>
          <w:sz w:val="24"/>
        </w:rPr>
        <w:t xml:space="preserve"> below surface</w:t>
      </w:r>
      <w:r w:rsidR="00790CC6">
        <w:rPr>
          <w:sz w:val="24"/>
        </w:rPr>
        <w:t>, you may do so (In Ferret program): let u1=us1*psi1[</w:t>
      </w:r>
      <w:proofErr w:type="spellStart"/>
      <w:r w:rsidR="00790CC6">
        <w:rPr>
          <w:sz w:val="24"/>
        </w:rPr>
        <w:t>i</w:t>
      </w:r>
      <w:proofErr w:type="spellEnd"/>
      <w:r w:rsidR="00790CC6">
        <w:rPr>
          <w:sz w:val="24"/>
        </w:rPr>
        <w:t>=1]/psi1[</w:t>
      </w:r>
      <w:proofErr w:type="spellStart"/>
      <w:r>
        <w:rPr>
          <w:sz w:val="24"/>
        </w:rPr>
        <w:t>i</w:t>
      </w:r>
      <w:proofErr w:type="spellEnd"/>
      <w:r>
        <w:rPr>
          <w:sz w:val="24"/>
        </w:rPr>
        <w:t>=1,</w:t>
      </w:r>
      <w:r w:rsidR="00790CC6">
        <w:rPr>
          <w:sz w:val="24"/>
        </w:rPr>
        <w:t xml:space="preserve">k=1], similarly </w:t>
      </w:r>
      <w:r>
        <w:rPr>
          <w:sz w:val="24"/>
        </w:rPr>
        <w:t>zonal velocity of mode 4  is u4=us4*psi1[</w:t>
      </w:r>
      <w:proofErr w:type="spellStart"/>
      <w:r>
        <w:rPr>
          <w:sz w:val="24"/>
        </w:rPr>
        <w:t>i</w:t>
      </w:r>
      <w:proofErr w:type="spellEnd"/>
      <w:r>
        <w:rPr>
          <w:sz w:val="24"/>
        </w:rPr>
        <w:t>=4]/psi1[</w:t>
      </w:r>
      <w:proofErr w:type="spellStart"/>
      <w:r>
        <w:rPr>
          <w:sz w:val="24"/>
        </w:rPr>
        <w:t>i</w:t>
      </w:r>
      <w:proofErr w:type="spellEnd"/>
      <w:r>
        <w:rPr>
          <w:sz w:val="24"/>
        </w:rPr>
        <w:t xml:space="preserve">=4,k=1]. </w:t>
      </w:r>
    </w:p>
    <w:p w:rsidR="002D3B7A" w:rsidRPr="002D3B7A" w:rsidRDefault="002D3B7A" w:rsidP="00E272C8">
      <w:pPr>
        <w:spacing w:after="0"/>
        <w:rPr>
          <w:sz w:val="24"/>
        </w:rPr>
      </w:pPr>
    </w:p>
    <w:p w:rsidR="00FC25CE" w:rsidRPr="002D3B7A" w:rsidRDefault="002D3B7A">
      <w:pPr>
        <w:rPr>
          <w:b/>
          <w:sz w:val="24"/>
        </w:rPr>
      </w:pPr>
      <w:r w:rsidRPr="002D3B7A">
        <w:rPr>
          <w:sz w:val="24"/>
        </w:rPr>
        <w:t xml:space="preserve">3. </w:t>
      </w:r>
      <w:proofErr w:type="gramStart"/>
      <w:r w:rsidRPr="002D3B7A">
        <w:rPr>
          <w:b/>
          <w:sz w:val="24"/>
        </w:rPr>
        <w:t>extra_data.cdf</w:t>
      </w:r>
      <w:proofErr w:type="gramEnd"/>
    </w:p>
    <w:p w:rsidR="002D3B7A" w:rsidRPr="002D3B7A" w:rsidRDefault="002D3B7A" w:rsidP="002D3B7A">
      <w:pPr>
        <w:spacing w:after="0"/>
        <w:rPr>
          <w:sz w:val="24"/>
        </w:rPr>
      </w:pPr>
      <w:r w:rsidRPr="002D3B7A">
        <w:rPr>
          <w:sz w:val="24"/>
        </w:rPr>
        <w:t xml:space="preserve">This file includes some extra data which were either used to force the wave model or to verify model performance. </w:t>
      </w:r>
    </w:p>
    <w:p w:rsidR="002D3B7A" w:rsidRPr="002D3B7A" w:rsidRDefault="002D3B7A" w:rsidP="002D3B7A">
      <w:pPr>
        <w:spacing w:after="0"/>
        <w:rPr>
          <w:sz w:val="24"/>
        </w:rPr>
      </w:pPr>
      <w:proofErr w:type="spellStart"/>
      <w:r w:rsidRPr="002D3B7A">
        <w:rPr>
          <w:b/>
          <w:sz w:val="24"/>
        </w:rPr>
        <w:t>Taux</w:t>
      </w:r>
      <w:proofErr w:type="spellEnd"/>
      <w:r w:rsidRPr="002D3B7A">
        <w:rPr>
          <w:b/>
          <w:sz w:val="24"/>
        </w:rPr>
        <w:t>:</w:t>
      </w:r>
      <w:r w:rsidRPr="002D3B7A">
        <w:rPr>
          <w:sz w:val="24"/>
        </w:rPr>
        <w:t xml:space="preserve"> zonal wind stress anomalies from ECMWF data set, which is a mixture of ERA-40 reanalysis (before Aug. 2002) and operational data (from Aug.2002 to current)</w:t>
      </w:r>
    </w:p>
    <w:p w:rsidR="002D3B7A" w:rsidRPr="002D3B7A" w:rsidRDefault="002D3B7A" w:rsidP="002D3B7A">
      <w:pPr>
        <w:spacing w:after="0"/>
        <w:rPr>
          <w:sz w:val="24"/>
        </w:rPr>
      </w:pPr>
      <w:r w:rsidRPr="002D3B7A">
        <w:rPr>
          <w:b/>
          <w:sz w:val="24"/>
        </w:rPr>
        <w:t>SL:</w:t>
      </w:r>
      <w:r w:rsidRPr="002D3B7A">
        <w:rPr>
          <w:sz w:val="24"/>
        </w:rPr>
        <w:t xml:space="preserve"> Sea level anomalies derived from T/P and Jason altimeters </w:t>
      </w:r>
    </w:p>
    <w:p w:rsidR="002D3B7A" w:rsidRPr="002D3B7A" w:rsidRDefault="002D3B7A" w:rsidP="002D3B7A">
      <w:pPr>
        <w:spacing w:after="0"/>
        <w:rPr>
          <w:sz w:val="24"/>
        </w:rPr>
      </w:pPr>
      <w:r w:rsidRPr="002D3B7A">
        <w:rPr>
          <w:b/>
          <w:sz w:val="24"/>
        </w:rPr>
        <w:t>SST:</w:t>
      </w:r>
      <w:r w:rsidRPr="002D3B7A">
        <w:rPr>
          <w:sz w:val="24"/>
        </w:rPr>
        <w:t xml:space="preserve"> Reynolds SST anomalies</w:t>
      </w:r>
    </w:p>
    <w:p w:rsidR="002D3B7A" w:rsidRPr="002D3B7A" w:rsidRDefault="002D3B7A" w:rsidP="002D3B7A">
      <w:pPr>
        <w:spacing w:after="0"/>
        <w:rPr>
          <w:sz w:val="24"/>
        </w:rPr>
      </w:pPr>
      <w:r w:rsidRPr="002D3B7A">
        <w:rPr>
          <w:b/>
          <w:sz w:val="24"/>
        </w:rPr>
        <w:t>Z20:</w:t>
      </w:r>
      <w:r w:rsidRPr="002D3B7A">
        <w:rPr>
          <w:sz w:val="24"/>
        </w:rPr>
        <w:t xml:space="preserve"> Z20 anomalies derived from BMRC subsurface temperature dataset. </w:t>
      </w:r>
    </w:p>
    <w:p w:rsidR="002D3B7A" w:rsidRPr="002D3B7A" w:rsidRDefault="002D3B7A">
      <w:pPr>
        <w:rPr>
          <w:sz w:val="24"/>
        </w:rPr>
      </w:pPr>
    </w:p>
    <w:p w:rsidR="00E43501" w:rsidRPr="002D3B7A" w:rsidRDefault="00E43501">
      <w:pPr>
        <w:rPr>
          <w:sz w:val="24"/>
        </w:rPr>
      </w:pPr>
    </w:p>
    <w:sectPr w:rsidR="00E43501" w:rsidRPr="002D3B7A" w:rsidSect="00765DD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useFELayout/>
  </w:compat>
  <w:rsids>
    <w:rsidRoot w:val="00E43501"/>
    <w:rsid w:val="00141D2C"/>
    <w:rsid w:val="001C0932"/>
    <w:rsid w:val="001E5C63"/>
    <w:rsid w:val="001E60B7"/>
    <w:rsid w:val="002304D7"/>
    <w:rsid w:val="002D3B7A"/>
    <w:rsid w:val="00350751"/>
    <w:rsid w:val="004B2E7D"/>
    <w:rsid w:val="0050589E"/>
    <w:rsid w:val="00607E95"/>
    <w:rsid w:val="00765DD6"/>
    <w:rsid w:val="00790CC6"/>
    <w:rsid w:val="007A57A3"/>
    <w:rsid w:val="00BF2DF6"/>
    <w:rsid w:val="00D164EC"/>
    <w:rsid w:val="00D613EE"/>
    <w:rsid w:val="00E2686E"/>
    <w:rsid w:val="00E272C8"/>
    <w:rsid w:val="00E3242F"/>
    <w:rsid w:val="00E43501"/>
    <w:rsid w:val="00FC25CE"/>
    <w:rsid w:val="00FD36B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65D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3501"/>
    <w:rPr>
      <w:color w:val="808080"/>
    </w:rPr>
  </w:style>
  <w:style w:type="paragraph" w:styleId="BalloonText">
    <w:name w:val="Balloon Text"/>
    <w:basedOn w:val="Normal"/>
    <w:link w:val="BalloonTextChar"/>
    <w:uiPriority w:val="99"/>
    <w:semiHidden/>
    <w:unhideWhenUsed/>
    <w:rsid w:val="00E435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3501"/>
    <w:rPr>
      <w:rFonts w:ascii="Tahoma" w:hAnsi="Tahoma" w:cs="Tahoma"/>
      <w:sz w:val="16"/>
      <w:szCs w:val="16"/>
    </w:rPr>
  </w:style>
  <w:style w:type="table" w:styleId="TableGrid">
    <w:name w:val="Table Grid"/>
    <w:basedOn w:val="TableNormal"/>
    <w:uiPriority w:val="59"/>
    <w:rsid w:val="00D613E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2C99F-D835-4F94-8ABB-4CFD0B399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Pages>
  <Words>539</Words>
  <Characters>3074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Xuebin Zhang</dc:creator>
  <cp:lastModifiedBy>Xuebin Zhang</cp:lastModifiedBy>
  <cp:revision>10</cp:revision>
  <dcterms:created xsi:type="dcterms:W3CDTF">2008-06-10T23:23:00Z</dcterms:created>
  <dcterms:modified xsi:type="dcterms:W3CDTF">2008-06-12T22:32:00Z</dcterms:modified>
</cp:coreProperties>
</file>